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50095" w14:textId="77777777" w:rsidR="00E90183" w:rsidRPr="00E90183" w:rsidRDefault="00E90183" w:rsidP="00E90183">
      <w:r w:rsidRPr="00E90183">
        <w:rPr>
          <w:b/>
          <w:bCs/>
        </w:rPr>
        <w:t>Medikamentenbeschreibung: Augentropfen DEF</w:t>
      </w:r>
    </w:p>
    <w:p w14:paraId="3EE430BE" w14:textId="77777777" w:rsidR="00E90183" w:rsidRPr="00E90183" w:rsidRDefault="00E90183" w:rsidP="00E90183">
      <w:r w:rsidRPr="00E90183">
        <w:rPr>
          <w:b/>
          <w:bCs/>
        </w:rPr>
        <w:t>Anwendungsgebiet:</w:t>
      </w:r>
      <w:r w:rsidRPr="00E90183">
        <w:br/>
        <w:t>Augentropfen DEF werden zur Linderung von trockenen, gereizten oder müden Augen angewendet. Sie unterstützen die Befeuchtung und den Schutz der Augenoberfläche, beispielsweise bei trockener Luft, Bildschirmarbeit oder nach längerem Tragen von Kontaktlinsen.</w:t>
      </w:r>
    </w:p>
    <w:p w14:paraId="532EAFFB" w14:textId="77777777" w:rsidR="00E90183" w:rsidRPr="00E90183" w:rsidRDefault="00E90183" w:rsidP="00E90183">
      <w:r w:rsidRPr="00E90183">
        <w:rPr>
          <w:b/>
          <w:bCs/>
        </w:rPr>
        <w:t>Wirkstoffe:</w:t>
      </w:r>
      <w:r w:rsidRPr="00E90183">
        <w:br/>
        <w:t>Die Augentropfen enthalten [Wirkstoffname, z. B. Hyaluronsäure], der die Feuchtigkeit bindet und die Augenoberfläche langanhaltend benetzt. Weitere Bestandteile wie [z. B. Dexpanthenol oder pflanzliche Extrakte] beruhigen und pflegen die Augen.</w:t>
      </w:r>
    </w:p>
    <w:p w14:paraId="41220A8C" w14:textId="77777777" w:rsidR="00E90183" w:rsidRPr="00E90183" w:rsidRDefault="00E90183" w:rsidP="00E90183">
      <w:r w:rsidRPr="00E90183">
        <w:rPr>
          <w:b/>
          <w:bCs/>
        </w:rPr>
        <w:t>Anwendung:</w:t>
      </w:r>
    </w:p>
    <w:p w14:paraId="51FB78F2" w14:textId="77777777" w:rsidR="00E90183" w:rsidRPr="00E90183" w:rsidRDefault="00E90183" w:rsidP="00E90183">
      <w:pPr>
        <w:numPr>
          <w:ilvl w:val="0"/>
          <w:numId w:val="1"/>
        </w:numPr>
      </w:pPr>
      <w:r w:rsidRPr="00E90183">
        <w:t>Waschen Sie sich vor der Anwendung gründlich die Hände.</w:t>
      </w:r>
    </w:p>
    <w:p w14:paraId="375BBED2" w14:textId="77777777" w:rsidR="00E90183" w:rsidRPr="00E90183" w:rsidRDefault="00E90183" w:rsidP="00E90183">
      <w:pPr>
        <w:numPr>
          <w:ilvl w:val="0"/>
          <w:numId w:val="1"/>
        </w:numPr>
      </w:pPr>
      <w:r w:rsidRPr="00E90183">
        <w:t>Entfernen Sie gegebenenfalls Kontaktlinsen, sofern nicht anders angegeben.</w:t>
      </w:r>
    </w:p>
    <w:p w14:paraId="55B44F23" w14:textId="77777777" w:rsidR="00E90183" w:rsidRPr="00E90183" w:rsidRDefault="00E90183" w:rsidP="00E90183">
      <w:pPr>
        <w:numPr>
          <w:ilvl w:val="0"/>
          <w:numId w:val="1"/>
        </w:numPr>
      </w:pPr>
      <w:r w:rsidRPr="00E90183">
        <w:t>Den Tropfer senkrecht über das Auge halten, vorsichtig ein Tropfen in den unteren Bindehautsack geben und das Auge schließen. Blinzeln Sie leicht, um die Tropfen zu verteilen.</w:t>
      </w:r>
    </w:p>
    <w:p w14:paraId="014CCB2F" w14:textId="77777777" w:rsidR="00E90183" w:rsidRPr="00E90183" w:rsidRDefault="00E90183" w:rsidP="00E90183">
      <w:pPr>
        <w:numPr>
          <w:ilvl w:val="0"/>
          <w:numId w:val="1"/>
        </w:numPr>
      </w:pPr>
      <w:r w:rsidRPr="00E90183">
        <w:t>Wiederholen Sie den Vorgang am anderen Auge.</w:t>
      </w:r>
    </w:p>
    <w:p w14:paraId="7A1B78E7" w14:textId="77777777" w:rsidR="00E90183" w:rsidRPr="00E90183" w:rsidRDefault="00E90183" w:rsidP="00E90183">
      <w:r w:rsidRPr="00E90183">
        <w:rPr>
          <w:b/>
          <w:bCs/>
        </w:rPr>
        <w:t>Dosierung:</w:t>
      </w:r>
      <w:r w:rsidRPr="00E90183">
        <w:br/>
        <w:t>Sofern nicht anders verordnet:</w:t>
      </w:r>
    </w:p>
    <w:p w14:paraId="0AFA23EB" w14:textId="77777777" w:rsidR="00E90183" w:rsidRPr="00E90183" w:rsidRDefault="00E90183" w:rsidP="00E90183">
      <w:pPr>
        <w:numPr>
          <w:ilvl w:val="0"/>
          <w:numId w:val="2"/>
        </w:numPr>
      </w:pPr>
      <w:r w:rsidRPr="00E90183">
        <w:t>Erwachsene und Kinder: 1–2 Tropfen in jedes Auge nach Bedarf, bis zu [z. B. 4–6 Mal täglich].</w:t>
      </w:r>
    </w:p>
    <w:p w14:paraId="39409FE6" w14:textId="77777777" w:rsidR="00E90183" w:rsidRPr="00E90183" w:rsidRDefault="00E90183" w:rsidP="00E90183">
      <w:pPr>
        <w:numPr>
          <w:ilvl w:val="0"/>
          <w:numId w:val="2"/>
        </w:numPr>
      </w:pPr>
      <w:r w:rsidRPr="00E90183">
        <w:t>Augentropfen können auch über einen längeren Zeitraum angewendet werden, sollten jedoch bei anhaltenden Beschwerden mit einem Arzt besprochen werden.</w:t>
      </w:r>
    </w:p>
    <w:p w14:paraId="7F4316DD" w14:textId="77777777" w:rsidR="00E90183" w:rsidRPr="00E90183" w:rsidRDefault="00E90183" w:rsidP="00E90183">
      <w:r w:rsidRPr="00E90183">
        <w:rPr>
          <w:b/>
          <w:bCs/>
        </w:rPr>
        <w:t>Hinweise:</w:t>
      </w:r>
    </w:p>
    <w:p w14:paraId="4BD11418" w14:textId="77777777" w:rsidR="00E90183" w:rsidRPr="00E90183" w:rsidRDefault="00E90183" w:rsidP="00E90183">
      <w:pPr>
        <w:numPr>
          <w:ilvl w:val="0"/>
          <w:numId w:val="3"/>
        </w:numPr>
      </w:pPr>
      <w:r w:rsidRPr="00E90183">
        <w:t>Augentropfen DEF sind ausschließlich zur Anwendung am Auge bestimmt.</w:t>
      </w:r>
    </w:p>
    <w:p w14:paraId="2EFCC7A5" w14:textId="77777777" w:rsidR="00E90183" w:rsidRPr="00E90183" w:rsidRDefault="00E90183" w:rsidP="00E90183">
      <w:pPr>
        <w:numPr>
          <w:ilvl w:val="0"/>
          <w:numId w:val="3"/>
        </w:numPr>
      </w:pPr>
      <w:r w:rsidRPr="00E90183">
        <w:t>Berühren Sie die Tropferspitze nicht mit den Händen oder dem Auge, um Verunreinigungen zu vermeiden.</w:t>
      </w:r>
    </w:p>
    <w:p w14:paraId="3283C023" w14:textId="77777777" w:rsidR="00E90183" w:rsidRPr="00E90183" w:rsidRDefault="00E90183" w:rsidP="00E90183">
      <w:pPr>
        <w:numPr>
          <w:ilvl w:val="0"/>
          <w:numId w:val="3"/>
        </w:numPr>
      </w:pPr>
      <w:r w:rsidRPr="00E90183">
        <w:t>Falls Sie andere Augentropfen verwenden, lassen Sie mindestens [z. B. 15 Minuten] Abstand zwischen den Anwendungen.</w:t>
      </w:r>
    </w:p>
    <w:p w14:paraId="036EC53A" w14:textId="77777777" w:rsidR="00E90183" w:rsidRPr="00E90183" w:rsidRDefault="00E90183" w:rsidP="00E90183">
      <w:pPr>
        <w:numPr>
          <w:ilvl w:val="0"/>
          <w:numId w:val="3"/>
        </w:numPr>
      </w:pPr>
      <w:r w:rsidRPr="00E90183">
        <w:t>Nicht anwenden bei Überempfindlichkeit gegen einen der Inhaltsstoffe.</w:t>
      </w:r>
    </w:p>
    <w:p w14:paraId="4B90F2A0" w14:textId="77777777" w:rsidR="00E90183" w:rsidRPr="00E90183" w:rsidRDefault="00E90183" w:rsidP="00E90183">
      <w:r w:rsidRPr="00E90183">
        <w:rPr>
          <w:b/>
          <w:bCs/>
        </w:rPr>
        <w:t>Nebenwirkungen:</w:t>
      </w:r>
      <w:r w:rsidRPr="00E90183">
        <w:br/>
        <w:t>In seltenen Fällen kann es zu vorübergehendem Brennen, Rötungen oder verschwommenem Sehen kommen. Sollten unerwartete Beschwerden auftreten oder die Symptome länger anhalten, konsultieren Sie bitte einen Arzt oder Apotheker.</w:t>
      </w:r>
    </w:p>
    <w:p w14:paraId="12B8B294" w14:textId="77777777" w:rsidR="00E90183" w:rsidRPr="00E90183" w:rsidRDefault="00E90183" w:rsidP="00E90183">
      <w:r w:rsidRPr="00E90183">
        <w:rPr>
          <w:b/>
          <w:bCs/>
        </w:rPr>
        <w:lastRenderedPageBreak/>
        <w:t>Aufbewahrung:</w:t>
      </w:r>
    </w:p>
    <w:p w14:paraId="52A7920F" w14:textId="77777777" w:rsidR="00E90183" w:rsidRPr="00E90183" w:rsidRDefault="00E90183" w:rsidP="00E90183">
      <w:pPr>
        <w:numPr>
          <w:ilvl w:val="0"/>
          <w:numId w:val="4"/>
        </w:numPr>
      </w:pPr>
      <w:r w:rsidRPr="00E90183">
        <w:t>Nicht über [Temperatur, z. B. 25°C] lagern.</w:t>
      </w:r>
    </w:p>
    <w:p w14:paraId="019B2F6E" w14:textId="77777777" w:rsidR="00E90183" w:rsidRPr="00E90183" w:rsidRDefault="00E90183" w:rsidP="00E90183">
      <w:pPr>
        <w:numPr>
          <w:ilvl w:val="0"/>
          <w:numId w:val="4"/>
        </w:numPr>
      </w:pPr>
      <w:r w:rsidRPr="00E90183">
        <w:t>Nach Anbruch innerhalb von [z. B. 4 Wochen] aufbrauchen, sofern nicht anders angegeben.</w:t>
      </w:r>
    </w:p>
    <w:p w14:paraId="39774A9B" w14:textId="77777777" w:rsidR="00E90183" w:rsidRPr="00E90183" w:rsidRDefault="00E90183" w:rsidP="00E90183">
      <w:pPr>
        <w:numPr>
          <w:ilvl w:val="0"/>
          <w:numId w:val="4"/>
        </w:numPr>
      </w:pPr>
      <w:r w:rsidRPr="00E90183">
        <w:t>Tube oder Tropfflasche nach Gebrauch fest verschließen.</w:t>
      </w:r>
    </w:p>
    <w:p w14:paraId="3075E644" w14:textId="77777777" w:rsidR="00E90183" w:rsidRPr="00E90183" w:rsidRDefault="00E90183" w:rsidP="00E90183">
      <w:pPr>
        <w:numPr>
          <w:ilvl w:val="0"/>
          <w:numId w:val="4"/>
        </w:numPr>
      </w:pPr>
      <w:r w:rsidRPr="00E90183">
        <w:t>Für Kinder unzugänglich aufbewahren.</w:t>
      </w:r>
    </w:p>
    <w:p w14:paraId="360F885C" w14:textId="77777777" w:rsidR="00E90183" w:rsidRPr="00E90183" w:rsidRDefault="00E90183" w:rsidP="00E90183">
      <w:r w:rsidRPr="00E90183">
        <w:rPr>
          <w:b/>
          <w:bCs/>
        </w:rPr>
        <w:t>Packungsgröße:</w:t>
      </w:r>
      <w:r w:rsidRPr="00E90183">
        <w:br/>
        <w:t>Erhältlich in [z. B. 10 ml Flaschen oder Einzelampullen].</w:t>
      </w:r>
    </w:p>
    <w:p w14:paraId="0CEEFA1B" w14:textId="77777777" w:rsidR="00E90183" w:rsidRPr="00E90183" w:rsidRDefault="00E90183" w:rsidP="00E90183">
      <w:r w:rsidRPr="00E90183">
        <w:rPr>
          <w:b/>
          <w:bCs/>
        </w:rPr>
        <w:t>Hinweis:</w:t>
      </w:r>
      <w:r w:rsidRPr="00E90183">
        <w:br/>
        <w:t>Die Augentropfen sind rezeptfrei erhältlich. Bitte lesen Sie die Packungsbeilage sorgfältig und wenden Sie sich bei Fragen an Ihren Arzt oder Apotheker.</w:t>
      </w:r>
    </w:p>
    <w:p w14:paraId="46FD98A1" w14:textId="77777777" w:rsidR="00E90183" w:rsidRPr="00E90183" w:rsidRDefault="00E90183" w:rsidP="00E90183">
      <w:r w:rsidRPr="00E90183">
        <w:rPr>
          <w:i/>
          <w:iCs/>
        </w:rPr>
        <w:t>(Stand: [Monat/Jahr])</w:t>
      </w:r>
    </w:p>
    <w:p w14:paraId="51518417" w14:textId="77777777" w:rsidR="00583ADA" w:rsidRDefault="00583ADA"/>
    <w:sectPr w:rsidR="00583A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30BCF"/>
    <w:multiLevelType w:val="multilevel"/>
    <w:tmpl w:val="4D4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21284"/>
    <w:multiLevelType w:val="multilevel"/>
    <w:tmpl w:val="28C6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A75B01"/>
    <w:multiLevelType w:val="multilevel"/>
    <w:tmpl w:val="FCB2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1ECB"/>
    <w:multiLevelType w:val="multilevel"/>
    <w:tmpl w:val="16F2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879908">
    <w:abstractNumId w:val="0"/>
  </w:num>
  <w:num w:numId="2" w16cid:durableId="1477405929">
    <w:abstractNumId w:val="1"/>
  </w:num>
  <w:num w:numId="3" w16cid:durableId="1356879796">
    <w:abstractNumId w:val="3"/>
  </w:num>
  <w:num w:numId="4" w16cid:durableId="1271857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FA"/>
    <w:rsid w:val="004460FA"/>
    <w:rsid w:val="00512D99"/>
    <w:rsid w:val="00583ADA"/>
    <w:rsid w:val="005A0AF4"/>
    <w:rsid w:val="00695F71"/>
    <w:rsid w:val="00E90183"/>
  </w:rsids>
  <m:mathPr>
    <m:mathFont m:val="Cambria Math"/>
    <m:brkBin m:val="before"/>
    <m:brkBinSub m:val="--"/>
    <m:smallFrac m:val="0"/>
    <m:dispDef/>
    <m:lMargin m:val="0"/>
    <m:rMargin m:val="0"/>
    <m:defJc m:val="centerGroup"/>
    <m:wrapIndent m:val="1440"/>
    <m:intLim m:val="subSup"/>
    <m:naryLim m:val="undOvr"/>
  </m:mathPr>
  <w:themeFontLang w:val="de-A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2EF079-E35E-42D7-B9CB-F9603E38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AT"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6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6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60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60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60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60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60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60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60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60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60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60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60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60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60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60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60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60FA"/>
    <w:rPr>
      <w:rFonts w:eastAsiaTheme="majorEastAsia" w:cstheme="majorBidi"/>
      <w:color w:val="272727" w:themeColor="text1" w:themeTint="D8"/>
    </w:rPr>
  </w:style>
  <w:style w:type="paragraph" w:styleId="Titel">
    <w:name w:val="Title"/>
    <w:basedOn w:val="Standard"/>
    <w:next w:val="Standard"/>
    <w:link w:val="TitelZchn"/>
    <w:uiPriority w:val="10"/>
    <w:qFormat/>
    <w:rsid w:val="0044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60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60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60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60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60FA"/>
    <w:rPr>
      <w:i/>
      <w:iCs/>
      <w:color w:val="404040" w:themeColor="text1" w:themeTint="BF"/>
    </w:rPr>
  </w:style>
  <w:style w:type="paragraph" w:styleId="Listenabsatz">
    <w:name w:val="List Paragraph"/>
    <w:basedOn w:val="Standard"/>
    <w:uiPriority w:val="34"/>
    <w:qFormat/>
    <w:rsid w:val="004460FA"/>
    <w:pPr>
      <w:ind w:left="720"/>
      <w:contextualSpacing/>
    </w:pPr>
  </w:style>
  <w:style w:type="character" w:styleId="IntensiveHervorhebung">
    <w:name w:val="Intense Emphasis"/>
    <w:basedOn w:val="Absatz-Standardschriftart"/>
    <w:uiPriority w:val="21"/>
    <w:qFormat/>
    <w:rsid w:val="004460FA"/>
    <w:rPr>
      <w:i/>
      <w:iCs/>
      <w:color w:val="0F4761" w:themeColor="accent1" w:themeShade="BF"/>
    </w:rPr>
  </w:style>
  <w:style w:type="paragraph" w:styleId="IntensivesZitat">
    <w:name w:val="Intense Quote"/>
    <w:basedOn w:val="Standard"/>
    <w:next w:val="Standard"/>
    <w:link w:val="IntensivesZitatZchn"/>
    <w:uiPriority w:val="30"/>
    <w:qFormat/>
    <w:rsid w:val="00446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60FA"/>
    <w:rPr>
      <w:i/>
      <w:iCs/>
      <w:color w:val="0F4761" w:themeColor="accent1" w:themeShade="BF"/>
    </w:rPr>
  </w:style>
  <w:style w:type="character" w:styleId="IntensiverVerweis">
    <w:name w:val="Intense Reference"/>
    <w:basedOn w:val="Absatz-Standardschriftart"/>
    <w:uiPriority w:val="32"/>
    <w:qFormat/>
    <w:rsid w:val="00446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8044">
      <w:bodyDiv w:val="1"/>
      <w:marLeft w:val="0"/>
      <w:marRight w:val="0"/>
      <w:marTop w:val="0"/>
      <w:marBottom w:val="0"/>
      <w:divBdr>
        <w:top w:val="none" w:sz="0" w:space="0" w:color="auto"/>
        <w:left w:val="none" w:sz="0" w:space="0" w:color="auto"/>
        <w:bottom w:val="none" w:sz="0" w:space="0" w:color="auto"/>
        <w:right w:val="none" w:sz="0" w:space="0" w:color="auto"/>
      </w:divBdr>
    </w:div>
    <w:div w:id="12385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2010</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Rattensberger</dc:creator>
  <cp:keywords/>
  <dc:description/>
  <cp:lastModifiedBy>Martin Rattensberger</cp:lastModifiedBy>
  <cp:revision>2</cp:revision>
  <dcterms:created xsi:type="dcterms:W3CDTF">2024-11-22T21:45:00Z</dcterms:created>
  <dcterms:modified xsi:type="dcterms:W3CDTF">2024-11-22T21:45:00Z</dcterms:modified>
</cp:coreProperties>
</file>